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4327" w14:textId="6AD1C2E1" w:rsidR="0004592E" w:rsidRDefault="0004592E" w:rsidP="00086863"/>
    <w:p w14:paraId="7D6210A8" w14:textId="77777777" w:rsidR="0004592E" w:rsidRDefault="0004592E"/>
    <w:p w14:paraId="22F5B992" w14:textId="77777777" w:rsidR="0004592E" w:rsidRDefault="0004592E"/>
    <w:p w14:paraId="11404CDF" w14:textId="1F93F6B8" w:rsidR="00086863" w:rsidRPr="00086863" w:rsidRDefault="008024E9" w:rsidP="00086863">
      <w:r>
        <w:rPr>
          <w:rFonts w:ascii="Titillium Web" w:hAnsi="Titillium Web"/>
          <w:color w:val="19191A"/>
          <w:sz w:val="27"/>
          <w:szCs w:val="27"/>
          <w:shd w:val="clear" w:color="auto" w:fill="FFFFFF"/>
        </w:rPr>
        <w:t>Si segnala che, a causa dell’abrogazione dell’art. 21, comma 1, della legge 69/2009, prevista all’art. 53 del d.lgs. 33/2013, la pubblicazione dei dati relativi ai tassi di assenza non è più obbligatori</w:t>
      </w:r>
    </w:p>
    <w:sectPr w:rsidR="00086863" w:rsidRPr="00086863" w:rsidSect="00045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4"/>
    <w:rsid w:val="00013950"/>
    <w:rsid w:val="0004592E"/>
    <w:rsid w:val="00086863"/>
    <w:rsid w:val="00110AD8"/>
    <w:rsid w:val="00134F76"/>
    <w:rsid w:val="002407D2"/>
    <w:rsid w:val="004F437C"/>
    <w:rsid w:val="005A1A69"/>
    <w:rsid w:val="005D6A84"/>
    <w:rsid w:val="00644FAC"/>
    <w:rsid w:val="006F6ED2"/>
    <w:rsid w:val="00715D83"/>
    <w:rsid w:val="007969AD"/>
    <w:rsid w:val="007C08F3"/>
    <w:rsid w:val="008024E9"/>
    <w:rsid w:val="00862465"/>
    <w:rsid w:val="00AC19D3"/>
    <w:rsid w:val="00BA39ED"/>
    <w:rsid w:val="00C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CA44"/>
  <w15:chartTrackingRefBased/>
  <w15:docId w15:val="{1A1F21C9-9F48-4822-A935-872F26EB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7531-BF55-43C2-94B1-6C3DADC1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Daniela Conte</cp:lastModifiedBy>
  <cp:revision>2</cp:revision>
  <dcterms:created xsi:type="dcterms:W3CDTF">2021-09-24T10:44:00Z</dcterms:created>
  <dcterms:modified xsi:type="dcterms:W3CDTF">2021-09-24T10:44:00Z</dcterms:modified>
</cp:coreProperties>
</file>